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4AA2" w14:textId="5F6925F6" w:rsidR="009A5B9C" w:rsidRPr="001E253C" w:rsidRDefault="00D805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253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Лекция </w:t>
      </w:r>
      <w:r w:rsidR="001E253C" w:rsidRPr="001E253C">
        <w:rPr>
          <w:rFonts w:ascii="Times New Roman" w:hAnsi="Times New Roman" w:cs="Times New Roman"/>
          <w:b/>
          <w:bCs/>
          <w:sz w:val="24"/>
          <w:szCs w:val="24"/>
          <w:lang w:val="ru-RU"/>
        </w:rPr>
        <w:t>10.</w:t>
      </w:r>
      <w:r w:rsidR="001E253C" w:rsidRPr="001E253C">
        <w:rPr>
          <w:rFonts w:ascii="Times New Roman" w:hAnsi="Times New Roman" w:cs="Times New Roman"/>
          <w:b/>
          <w:bCs/>
          <w:sz w:val="24"/>
          <w:szCs w:val="24"/>
        </w:rPr>
        <w:t xml:space="preserve"> Анализ мономолекулярных реакций и обоснование применения положений ТАС для реакций в газовой фазе на примере работы Линдемана.</w:t>
      </w:r>
    </w:p>
    <w:p w14:paraId="058BA422" w14:textId="1238B7CF" w:rsidR="001E253C" w:rsidRDefault="001E253C">
      <w:pPr>
        <w:rPr>
          <w:bCs/>
          <w:sz w:val="20"/>
          <w:szCs w:val="20"/>
          <w:lang w:val="ru-RU"/>
        </w:rPr>
      </w:pPr>
      <w:r w:rsidRPr="001E253C">
        <w:rPr>
          <w:rFonts w:ascii="Times New Roman" w:hAnsi="Times New Roman" w:cs="Times New Roman"/>
          <w:b/>
          <w:sz w:val="24"/>
          <w:szCs w:val="24"/>
          <w:lang w:val="ru-RU"/>
        </w:rPr>
        <w:t>Цель:</w:t>
      </w:r>
      <w:r w:rsidRPr="001E25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познакомить с возможностью применения ТАС к мономолекулярным реак</w:t>
      </w:r>
      <w:r>
        <w:rPr>
          <w:bCs/>
          <w:sz w:val="20"/>
          <w:szCs w:val="20"/>
          <w:lang w:val="ru-RU"/>
        </w:rPr>
        <w:t>циям</w:t>
      </w:r>
    </w:p>
    <w:p w14:paraId="560EFEE5" w14:textId="77777777" w:rsidR="001E253C" w:rsidRDefault="001E253C">
      <w:pPr>
        <w:rPr>
          <w:bCs/>
          <w:sz w:val="20"/>
          <w:szCs w:val="20"/>
          <w:lang w:val="ru-RU"/>
        </w:rPr>
      </w:pPr>
    </w:p>
    <w:p w14:paraId="04DFAE26" w14:textId="77777777" w:rsidR="001E253C" w:rsidRPr="00394589" w:rsidRDefault="001E253C" w:rsidP="001E253C">
      <w:pPr>
        <w:pStyle w:val="2"/>
        <w:ind w:firstLine="454"/>
        <w:jc w:val="center"/>
        <w:rPr>
          <w:b/>
          <w:bCs/>
          <w:sz w:val="24"/>
        </w:rPr>
      </w:pPr>
      <w:r w:rsidRPr="00394589">
        <w:rPr>
          <w:b/>
          <w:bCs/>
          <w:sz w:val="24"/>
        </w:rPr>
        <w:t>Применение ТАС к мономолекулярным реакциям. Гипотеза Линдемана</w:t>
      </w:r>
    </w:p>
    <w:p w14:paraId="14289823" w14:textId="77777777" w:rsidR="001E253C" w:rsidRPr="00394589" w:rsidRDefault="001E253C" w:rsidP="001E253C">
      <w:pPr>
        <w:pStyle w:val="2"/>
        <w:ind w:firstLine="454"/>
        <w:jc w:val="center"/>
        <w:rPr>
          <w:b/>
          <w:bCs/>
          <w:sz w:val="24"/>
        </w:rPr>
      </w:pPr>
    </w:p>
    <w:p w14:paraId="74613042" w14:textId="77777777" w:rsidR="001E253C" w:rsidRPr="00394589" w:rsidRDefault="001E253C" w:rsidP="001E253C">
      <w:pPr>
        <w:pStyle w:val="a3"/>
        <w:spacing w:line="360" w:lineRule="auto"/>
        <w:ind w:firstLine="454"/>
        <w:rPr>
          <w:sz w:val="24"/>
        </w:rPr>
      </w:pPr>
      <w:r w:rsidRPr="00394589">
        <w:rPr>
          <w:sz w:val="24"/>
        </w:rPr>
        <w:t xml:space="preserve">В истории химической кинетики мономолекулярные реакции занимают особое место. Мономолекулярными называют реакции, в которых химическое превращение претерпевает лишь только одно вещество со скоростью, пропорционально его концентрации. Пропорциональность </w:t>
      </w:r>
      <w:proofErr w:type="gramStart"/>
      <w:r w:rsidRPr="00394589">
        <w:rPr>
          <w:sz w:val="24"/>
        </w:rPr>
        <w:t>скорости  реакции</w:t>
      </w:r>
      <w:proofErr w:type="gramEnd"/>
      <w:r w:rsidRPr="00394589">
        <w:rPr>
          <w:sz w:val="24"/>
        </w:rPr>
        <w:t xml:space="preserve"> концентрации вещества для таких реакций не может быть объяснена с точки зрения теории активных столкновений. Это связано с тем, что появление молекул с энергией, большей по сравнению со средней, происходит в результате энергообмена при соударении частиц, т.е. </w:t>
      </w:r>
      <w:proofErr w:type="gramStart"/>
      <w:r w:rsidRPr="00394589">
        <w:rPr>
          <w:sz w:val="24"/>
        </w:rPr>
        <w:t>скорость  реакции</w:t>
      </w:r>
      <w:proofErr w:type="gramEnd"/>
      <w:r w:rsidRPr="00394589">
        <w:rPr>
          <w:sz w:val="24"/>
        </w:rPr>
        <w:t xml:space="preserve"> должна быть в таком случае пропорциональна квадрату их концентрации. Возникает вопрос о природе активации частиц в таких реакциях.</w:t>
      </w:r>
    </w:p>
    <w:p w14:paraId="4F8540FF" w14:textId="77777777" w:rsidR="001E253C" w:rsidRPr="00394589" w:rsidRDefault="001E253C" w:rsidP="001E253C">
      <w:pPr>
        <w:pStyle w:val="a3"/>
        <w:spacing w:line="360" w:lineRule="auto"/>
        <w:ind w:firstLine="454"/>
        <w:rPr>
          <w:sz w:val="24"/>
        </w:rPr>
      </w:pPr>
    </w:p>
    <w:p w14:paraId="461B5B91" w14:textId="77777777" w:rsidR="001E253C" w:rsidRPr="00394589" w:rsidRDefault="001E253C" w:rsidP="001E253C">
      <w:pPr>
        <w:pStyle w:val="a3"/>
        <w:spacing w:line="360" w:lineRule="auto"/>
        <w:ind w:firstLine="454"/>
        <w:rPr>
          <w:sz w:val="24"/>
        </w:rPr>
      </w:pPr>
      <w:r w:rsidRPr="00394589">
        <w:rPr>
          <w:sz w:val="24"/>
        </w:rPr>
        <w:t xml:space="preserve"> В кинетике мономолекулярных реакций самым дискуссионным вопросом </w:t>
      </w:r>
      <w:proofErr w:type="gramStart"/>
      <w:r w:rsidRPr="00394589">
        <w:rPr>
          <w:sz w:val="24"/>
        </w:rPr>
        <w:t>был  способ</w:t>
      </w:r>
      <w:proofErr w:type="gramEnd"/>
      <w:r w:rsidRPr="00394589">
        <w:rPr>
          <w:sz w:val="24"/>
        </w:rPr>
        <w:t xml:space="preserve"> активации частиц. В связи с развернувшейся дискуссией по поводу механизма активации в этих реакциях </w:t>
      </w:r>
      <w:proofErr w:type="spellStart"/>
      <w:r w:rsidRPr="00394589">
        <w:rPr>
          <w:sz w:val="24"/>
        </w:rPr>
        <w:t>Ж.Перрен</w:t>
      </w:r>
      <w:proofErr w:type="spellEnd"/>
      <w:r w:rsidRPr="00394589">
        <w:rPr>
          <w:sz w:val="24"/>
        </w:rPr>
        <w:t xml:space="preserve"> в 1919 году высказал гипотезу о том, что молекулы в таких реакциях получают дополнительную энергию в виде излучения от нагретых стенок реакционного сосуда. Позднее, в 1921 году в Лондоне на заседании </w:t>
      </w:r>
      <w:proofErr w:type="spellStart"/>
      <w:r w:rsidRPr="00394589">
        <w:rPr>
          <w:sz w:val="24"/>
        </w:rPr>
        <w:t>Фарадеевского</w:t>
      </w:r>
      <w:proofErr w:type="spellEnd"/>
      <w:r w:rsidRPr="00394589">
        <w:rPr>
          <w:sz w:val="24"/>
        </w:rPr>
        <w:t xml:space="preserve"> общества профессор Оксфордского университета </w:t>
      </w:r>
      <w:proofErr w:type="spellStart"/>
      <w:r w:rsidRPr="00394589">
        <w:rPr>
          <w:sz w:val="24"/>
        </w:rPr>
        <w:t>Ф.Линдеман</w:t>
      </w:r>
      <w:proofErr w:type="spellEnd"/>
      <w:r w:rsidRPr="00394589">
        <w:rPr>
          <w:sz w:val="24"/>
        </w:rPr>
        <w:t xml:space="preserve"> выступая с критикой теории Перрена, предложил свою оригинальную гипотезу о путях активации частиц в мономолекулярных реакциях. А несколькими днями позже, в начале октября 1921 года </w:t>
      </w:r>
      <w:proofErr w:type="spellStart"/>
      <w:r w:rsidRPr="00394589">
        <w:rPr>
          <w:sz w:val="24"/>
        </w:rPr>
        <w:t>Й.Христиансен</w:t>
      </w:r>
      <w:proofErr w:type="spellEnd"/>
      <w:r w:rsidRPr="00394589">
        <w:rPr>
          <w:sz w:val="24"/>
        </w:rPr>
        <w:t xml:space="preserve"> в </w:t>
      </w:r>
      <w:proofErr w:type="spellStart"/>
      <w:r w:rsidRPr="00394589">
        <w:rPr>
          <w:sz w:val="24"/>
        </w:rPr>
        <w:t>Капенгагене</w:t>
      </w:r>
      <w:proofErr w:type="spellEnd"/>
      <w:r w:rsidRPr="00394589">
        <w:rPr>
          <w:sz w:val="24"/>
        </w:rPr>
        <w:t xml:space="preserve"> защищал докторскую диссертацию, в которой он высказал совершенно аналогичные предположения, касающиеся механизма мономолекулярных реакций. Но истории было угодно распорядиться так, что теория, на которой базируются все современные представления о мономолекулярных реакциях, получила имя только одного ученого – теории Линдемана. </w:t>
      </w:r>
    </w:p>
    <w:p w14:paraId="229496DB" w14:textId="77777777" w:rsidR="001E253C" w:rsidRPr="00394589" w:rsidRDefault="001E253C" w:rsidP="001E253C">
      <w:pPr>
        <w:pStyle w:val="a3"/>
        <w:spacing w:line="360" w:lineRule="auto"/>
        <w:ind w:firstLine="454"/>
        <w:rPr>
          <w:sz w:val="24"/>
        </w:rPr>
      </w:pPr>
      <w:r w:rsidRPr="00394589">
        <w:rPr>
          <w:sz w:val="24"/>
        </w:rPr>
        <w:t xml:space="preserve">В основе гипотезы Линдемана лежит предположение о том, что первой стадией этих реакций является не химическая реакция, а бимолекулярное столкновение А с любой частицей (с инертным газом, продуктом реакции, и с другой молекулой А), которое при благоприятных обстоятельствах приводит к ее активации, т.е. приобретению энергии, достаточной для перехода через потенциальный барьер. Образование продукта реакции   происходит не сразу, а идет во времени, </w:t>
      </w:r>
      <w:proofErr w:type="gramStart"/>
      <w:r w:rsidRPr="00394589">
        <w:rPr>
          <w:sz w:val="24"/>
        </w:rPr>
        <w:t>т.е.</w:t>
      </w:r>
      <w:proofErr w:type="gramEnd"/>
      <w:r w:rsidRPr="00394589">
        <w:rPr>
          <w:sz w:val="24"/>
        </w:rPr>
        <w:t xml:space="preserve"> между соударениями есть промежуток времени, </w:t>
      </w:r>
      <w:r w:rsidRPr="00394589">
        <w:rPr>
          <w:sz w:val="24"/>
        </w:rPr>
        <w:lastRenderedPageBreak/>
        <w:t xml:space="preserve">в течение которого происходит концентрирование энергии в небольшом объеме молекулы, это предшествует переходу молекул в возбужденное состояние. </w:t>
      </w:r>
    </w:p>
    <w:p w14:paraId="396C067B" w14:textId="77777777" w:rsidR="001E253C" w:rsidRPr="00394589" w:rsidRDefault="001E253C" w:rsidP="001E253C">
      <w:pPr>
        <w:pStyle w:val="a3"/>
        <w:spacing w:line="360" w:lineRule="auto"/>
        <w:ind w:firstLine="454"/>
        <w:rPr>
          <w:sz w:val="24"/>
        </w:rPr>
      </w:pPr>
      <w:r w:rsidRPr="00394589">
        <w:rPr>
          <w:sz w:val="24"/>
        </w:rPr>
        <w:t xml:space="preserve">При этом возбужденная молекула может столкнуться с другой молекулой и в результате дезактивироваться либо данное столкновение </w:t>
      </w:r>
      <w:proofErr w:type="gramStart"/>
      <w:r w:rsidRPr="00394589">
        <w:rPr>
          <w:sz w:val="24"/>
        </w:rPr>
        <w:t>приведет  к</w:t>
      </w:r>
      <w:proofErr w:type="gramEnd"/>
      <w:r w:rsidRPr="00394589">
        <w:rPr>
          <w:sz w:val="24"/>
        </w:rPr>
        <w:t xml:space="preserve"> образованию  продукта реакции. Теория активных столкновений в некоторых случаях может быть использована для мономолекулярных реакций в газовой фазе, согласно которой, в соответствии с гипотезой </w:t>
      </w:r>
      <w:proofErr w:type="gramStart"/>
      <w:r w:rsidRPr="00394589">
        <w:rPr>
          <w:sz w:val="24"/>
        </w:rPr>
        <w:t xml:space="preserve">Линдемана,   </w:t>
      </w:r>
      <w:proofErr w:type="gramEnd"/>
      <w:r w:rsidRPr="00394589">
        <w:rPr>
          <w:sz w:val="24"/>
        </w:rPr>
        <w:t>мономолекулярное превращение в этих условиях является сложным процессом, состоящим из предварительной бимолекулярной стадии активации и только затем мономолекулярного превращения активных частиц в продукт реакции.</w:t>
      </w:r>
    </w:p>
    <w:p w14:paraId="00417BFF" w14:textId="77777777" w:rsidR="001E253C" w:rsidRPr="00394589" w:rsidRDefault="001E253C" w:rsidP="001E253C">
      <w:pPr>
        <w:ind w:firstLine="454"/>
        <w:jc w:val="both"/>
        <w:rPr>
          <w:sz w:val="24"/>
          <w:szCs w:val="24"/>
        </w:rPr>
      </w:pPr>
      <w:r w:rsidRPr="00394589">
        <w:rPr>
          <w:sz w:val="24"/>
          <w:szCs w:val="24"/>
        </w:rPr>
        <w:t xml:space="preserve">Рассмотрим это количественно. </w:t>
      </w:r>
    </w:p>
    <w:p w14:paraId="6B3E9AE9" w14:textId="77777777" w:rsidR="001E253C" w:rsidRPr="00394589" w:rsidRDefault="001E253C" w:rsidP="001E253C">
      <w:pPr>
        <w:tabs>
          <w:tab w:val="left" w:pos="360"/>
        </w:tabs>
        <w:ind w:firstLine="454"/>
        <w:jc w:val="both"/>
        <w:rPr>
          <w:sz w:val="24"/>
          <w:szCs w:val="24"/>
        </w:rPr>
      </w:pPr>
      <w:r w:rsidRPr="00394589">
        <w:rPr>
          <w:sz w:val="24"/>
          <w:szCs w:val="24"/>
        </w:rPr>
        <w:t>На первой стадии: А+А</w:t>
      </w:r>
      <w:r w:rsidRPr="00394589">
        <w:rPr>
          <w:sz w:val="24"/>
          <w:szCs w:val="24"/>
        </w:rPr>
        <w:sym w:font="Symbol" w:char="F0AE"/>
      </w:r>
      <w:r w:rsidRPr="00394589">
        <w:rPr>
          <w:sz w:val="24"/>
          <w:szCs w:val="24"/>
        </w:rPr>
        <w:t>А</w:t>
      </w:r>
      <w:r w:rsidRPr="00394589">
        <w:rPr>
          <w:sz w:val="24"/>
          <w:szCs w:val="24"/>
          <w:vertAlign w:val="superscript"/>
        </w:rPr>
        <w:t>*</w:t>
      </w:r>
      <w:r w:rsidRPr="00394589">
        <w:rPr>
          <w:sz w:val="24"/>
          <w:szCs w:val="24"/>
        </w:rPr>
        <w:t xml:space="preserve">+А - процесс активации и ее скорость определяется следующим уравнением: </w:t>
      </w:r>
      <w:r w:rsidRPr="00394589">
        <w:rPr>
          <w:position w:val="-12"/>
          <w:sz w:val="24"/>
          <w:szCs w:val="24"/>
        </w:rPr>
        <w:object w:dxaOrig="1280" w:dyaOrig="400" w14:anchorId="5084A6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6pt;height:20.4pt" o:ole="">
            <v:imagedata r:id="rId4" o:title=""/>
          </v:shape>
          <o:OLEObject Type="Embed" ProgID="Equation.3" ShapeID="_x0000_i1025" DrawAspect="Content" ObjectID="_1756451379" r:id="rId5"/>
        </w:object>
      </w:r>
      <w:r w:rsidRPr="00394589">
        <w:rPr>
          <w:sz w:val="24"/>
          <w:szCs w:val="24"/>
        </w:rPr>
        <w:t xml:space="preserve">    </w:t>
      </w:r>
      <w:proofErr w:type="gramStart"/>
      <w:r w:rsidRPr="00394589">
        <w:rPr>
          <w:sz w:val="24"/>
          <w:szCs w:val="24"/>
        </w:rPr>
        <w:t xml:space="preserve">   (</w:t>
      </w:r>
      <w:proofErr w:type="gramEnd"/>
      <w:r w:rsidRPr="00394589">
        <w:rPr>
          <w:sz w:val="24"/>
          <w:szCs w:val="24"/>
        </w:rPr>
        <w:t>11)</w:t>
      </w:r>
    </w:p>
    <w:p w14:paraId="5BC9BC1A" w14:textId="77777777" w:rsidR="001E253C" w:rsidRPr="00394589" w:rsidRDefault="001E253C" w:rsidP="001E253C">
      <w:pPr>
        <w:tabs>
          <w:tab w:val="left" w:pos="360"/>
        </w:tabs>
        <w:ind w:firstLine="454"/>
        <w:jc w:val="both"/>
        <w:rPr>
          <w:sz w:val="24"/>
          <w:szCs w:val="24"/>
        </w:rPr>
      </w:pPr>
      <w:r w:rsidRPr="00394589">
        <w:rPr>
          <w:sz w:val="24"/>
          <w:szCs w:val="24"/>
        </w:rPr>
        <w:t>На второй стадии: А</w:t>
      </w:r>
      <w:r w:rsidRPr="00394589">
        <w:rPr>
          <w:sz w:val="24"/>
          <w:szCs w:val="24"/>
          <w:vertAlign w:val="superscript"/>
        </w:rPr>
        <w:t>*</w:t>
      </w:r>
      <w:r w:rsidRPr="00394589">
        <w:rPr>
          <w:sz w:val="24"/>
          <w:szCs w:val="24"/>
        </w:rPr>
        <w:t>+А</w:t>
      </w:r>
      <w:r w:rsidRPr="00394589">
        <w:rPr>
          <w:sz w:val="24"/>
          <w:szCs w:val="24"/>
        </w:rPr>
        <w:sym w:font="Symbol" w:char="F0AE"/>
      </w:r>
      <w:r w:rsidRPr="00394589">
        <w:rPr>
          <w:sz w:val="24"/>
          <w:szCs w:val="24"/>
        </w:rPr>
        <w:t xml:space="preserve">А+А – процесс дезактивации, </w:t>
      </w:r>
      <w:r w:rsidRPr="00394589">
        <w:rPr>
          <w:position w:val="-12"/>
          <w:sz w:val="24"/>
          <w:szCs w:val="24"/>
        </w:rPr>
        <w:object w:dxaOrig="1500" w:dyaOrig="380" w14:anchorId="0BFA789D">
          <v:shape id="_x0000_i1026" type="#_x0000_t75" style="width:75pt;height:18.6pt" o:ole="">
            <v:imagedata r:id="rId6" o:title=""/>
          </v:shape>
          <o:OLEObject Type="Embed" ProgID="Equation.3" ShapeID="_x0000_i1026" DrawAspect="Content" ObjectID="_1756451380" r:id="rId7"/>
        </w:object>
      </w:r>
      <w:r w:rsidRPr="00394589">
        <w:rPr>
          <w:sz w:val="24"/>
          <w:szCs w:val="24"/>
        </w:rPr>
        <w:t xml:space="preserve"> (12)</w:t>
      </w:r>
    </w:p>
    <w:p w14:paraId="65422967" w14:textId="77777777" w:rsidR="001E253C" w:rsidRPr="00394589" w:rsidRDefault="001E253C" w:rsidP="001E253C">
      <w:pPr>
        <w:tabs>
          <w:tab w:val="left" w:pos="360"/>
        </w:tabs>
        <w:ind w:firstLine="454"/>
        <w:jc w:val="both"/>
        <w:rPr>
          <w:sz w:val="24"/>
          <w:szCs w:val="24"/>
        </w:rPr>
      </w:pPr>
      <w:r w:rsidRPr="00394589">
        <w:rPr>
          <w:sz w:val="24"/>
          <w:szCs w:val="24"/>
        </w:rPr>
        <w:t>На третьей стадии: А</w:t>
      </w:r>
      <w:r w:rsidRPr="00394589">
        <w:rPr>
          <w:sz w:val="24"/>
          <w:szCs w:val="24"/>
          <w:vertAlign w:val="superscript"/>
        </w:rPr>
        <w:t>*</w:t>
      </w:r>
      <w:r w:rsidRPr="00394589">
        <w:rPr>
          <w:sz w:val="24"/>
          <w:szCs w:val="24"/>
        </w:rPr>
        <w:sym w:font="Symbol" w:char="F0AE"/>
      </w:r>
      <w:r w:rsidRPr="00394589">
        <w:rPr>
          <w:sz w:val="24"/>
          <w:szCs w:val="24"/>
        </w:rPr>
        <w:t xml:space="preserve">В - процесс гибели активных модификаций, переход их в продукты реакции, т.е. химическая реакция, скорость которой будет зависеть только от концентрации активной модификации и определяется по уравнению:  </w:t>
      </w:r>
      <w:r w:rsidRPr="00394589">
        <w:rPr>
          <w:position w:val="-14"/>
          <w:sz w:val="24"/>
          <w:szCs w:val="24"/>
        </w:rPr>
        <w:object w:dxaOrig="1280" w:dyaOrig="400" w14:anchorId="22F1E2FF">
          <v:shape id="_x0000_i1027" type="#_x0000_t75" style="width:63.6pt;height:20.4pt" o:ole="">
            <v:imagedata r:id="rId8" o:title=""/>
          </v:shape>
          <o:OLEObject Type="Embed" ProgID="Equation.3" ShapeID="_x0000_i1027" DrawAspect="Content" ObjectID="_1756451381" r:id="rId9"/>
        </w:object>
      </w:r>
      <w:r w:rsidRPr="00394589">
        <w:rPr>
          <w:sz w:val="24"/>
          <w:szCs w:val="24"/>
        </w:rPr>
        <w:t xml:space="preserve"> (13). </w:t>
      </w:r>
    </w:p>
    <w:p w14:paraId="363B4D34" w14:textId="77777777" w:rsidR="001E253C" w:rsidRPr="00394589" w:rsidRDefault="001E253C" w:rsidP="001E253C">
      <w:pPr>
        <w:tabs>
          <w:tab w:val="left" w:pos="360"/>
        </w:tabs>
        <w:ind w:firstLine="454"/>
        <w:jc w:val="both"/>
        <w:rPr>
          <w:sz w:val="24"/>
          <w:szCs w:val="24"/>
        </w:rPr>
      </w:pPr>
      <w:r w:rsidRPr="00394589">
        <w:rPr>
          <w:sz w:val="24"/>
          <w:szCs w:val="24"/>
        </w:rPr>
        <w:t xml:space="preserve">В общем случае скорость процесса в целом будет зависеть от общего числа активных частиц:  </w:t>
      </w:r>
      <w:r w:rsidRPr="00394589">
        <w:rPr>
          <w:position w:val="-16"/>
          <w:sz w:val="24"/>
          <w:szCs w:val="24"/>
        </w:rPr>
        <w:object w:dxaOrig="1420" w:dyaOrig="420" w14:anchorId="349E20D0">
          <v:shape id="_x0000_i1028" type="#_x0000_t75" style="width:71.4pt;height:21pt" o:ole="">
            <v:imagedata r:id="rId10" o:title=""/>
          </v:shape>
          <o:OLEObject Type="Embed" ProgID="Equation.3" ShapeID="_x0000_i1028" DrawAspect="Content" ObjectID="_1756451382" r:id="rId11"/>
        </w:object>
      </w:r>
      <w:r w:rsidRPr="00394589">
        <w:rPr>
          <w:sz w:val="24"/>
          <w:szCs w:val="24"/>
        </w:rPr>
        <w:t xml:space="preserve"> (14), где К – константа скорости суммарной реакции.</w:t>
      </w:r>
    </w:p>
    <w:p w14:paraId="1C0D963D" w14:textId="77777777" w:rsidR="001E253C" w:rsidRPr="00394589" w:rsidRDefault="001E253C" w:rsidP="001E253C">
      <w:pPr>
        <w:tabs>
          <w:tab w:val="left" w:pos="360"/>
        </w:tabs>
        <w:ind w:firstLine="454"/>
        <w:jc w:val="both"/>
        <w:rPr>
          <w:sz w:val="24"/>
          <w:szCs w:val="24"/>
        </w:rPr>
      </w:pPr>
      <w:r w:rsidRPr="00394589">
        <w:rPr>
          <w:sz w:val="24"/>
          <w:szCs w:val="24"/>
        </w:rPr>
        <w:t xml:space="preserve">Для анализа этой зависимости используем метод стационарных концентраций (МСК): </w:t>
      </w:r>
      <w:r w:rsidRPr="00394589">
        <w:rPr>
          <w:position w:val="-24"/>
          <w:sz w:val="24"/>
          <w:szCs w:val="24"/>
        </w:rPr>
        <w:object w:dxaOrig="920" w:dyaOrig="660" w14:anchorId="315D8CAD">
          <v:shape id="_x0000_i1029" type="#_x0000_t75" style="width:45.6pt;height:33pt" o:ole="">
            <v:imagedata r:id="rId12" o:title=""/>
          </v:shape>
          <o:OLEObject Type="Embed" ProgID="Equation.3" ShapeID="_x0000_i1029" DrawAspect="Content" ObjectID="_1756451383" r:id="rId13"/>
        </w:object>
      </w:r>
      <w:r w:rsidRPr="00394589">
        <w:rPr>
          <w:sz w:val="24"/>
          <w:szCs w:val="24"/>
        </w:rPr>
        <w:t xml:space="preserve"> и запишем скорость, изменяя концентрации активных частиц А</w:t>
      </w:r>
      <w:r w:rsidRPr="00394589">
        <w:rPr>
          <w:sz w:val="24"/>
          <w:szCs w:val="24"/>
          <w:vertAlign w:val="superscript"/>
        </w:rPr>
        <w:t>*</w:t>
      </w:r>
      <w:r w:rsidRPr="00394589">
        <w:rPr>
          <w:sz w:val="24"/>
          <w:szCs w:val="24"/>
        </w:rPr>
        <w:t>.</w:t>
      </w:r>
    </w:p>
    <w:p w14:paraId="50496D8A" w14:textId="77777777" w:rsidR="001E253C" w:rsidRPr="00394589" w:rsidRDefault="001E253C" w:rsidP="001E253C">
      <w:pPr>
        <w:tabs>
          <w:tab w:val="left" w:pos="360"/>
        </w:tabs>
        <w:jc w:val="both"/>
        <w:rPr>
          <w:sz w:val="24"/>
          <w:szCs w:val="24"/>
        </w:rPr>
      </w:pPr>
      <w:r w:rsidRPr="00394589">
        <w:rPr>
          <w:position w:val="-24"/>
          <w:sz w:val="24"/>
          <w:szCs w:val="24"/>
        </w:rPr>
        <w:object w:dxaOrig="4080" w:dyaOrig="660" w14:anchorId="6CEA9CC4">
          <v:shape id="_x0000_i1030" type="#_x0000_t75" style="width:204pt;height:33pt" o:ole="">
            <v:imagedata r:id="rId14" o:title=""/>
          </v:shape>
          <o:OLEObject Type="Embed" ProgID="Equation.3" ShapeID="_x0000_i1030" DrawAspect="Content" ObjectID="_1756451384" r:id="rId15"/>
        </w:object>
      </w:r>
      <w:r w:rsidRPr="00394589">
        <w:rPr>
          <w:sz w:val="24"/>
          <w:szCs w:val="24"/>
        </w:rPr>
        <w:t xml:space="preserve">                 (15).</w:t>
      </w:r>
    </w:p>
    <w:p w14:paraId="2BFC16A2" w14:textId="77777777" w:rsidR="001E253C" w:rsidRPr="00394589" w:rsidRDefault="001E253C" w:rsidP="001E253C">
      <w:pPr>
        <w:tabs>
          <w:tab w:val="left" w:pos="360"/>
        </w:tabs>
        <w:jc w:val="both"/>
        <w:rPr>
          <w:sz w:val="24"/>
          <w:szCs w:val="24"/>
        </w:rPr>
      </w:pPr>
      <w:r w:rsidRPr="00394589">
        <w:rPr>
          <w:sz w:val="24"/>
          <w:szCs w:val="24"/>
        </w:rPr>
        <w:t>Из уравнения (15) найдем концентрацию активных частиц и подставим в уравнение (14</w:t>
      </w:r>
      <w:proofErr w:type="gramStart"/>
      <w:r w:rsidRPr="00394589">
        <w:rPr>
          <w:sz w:val="24"/>
          <w:szCs w:val="24"/>
        </w:rPr>
        <w:t xml:space="preserve">):   </w:t>
      </w:r>
      <w:proofErr w:type="gramEnd"/>
      <w:r w:rsidRPr="00394589">
        <w:rPr>
          <w:sz w:val="24"/>
          <w:szCs w:val="24"/>
        </w:rPr>
        <w:t xml:space="preserve">        </w:t>
      </w:r>
      <w:r w:rsidRPr="00394589">
        <w:rPr>
          <w:position w:val="-34"/>
          <w:sz w:val="24"/>
          <w:szCs w:val="24"/>
        </w:rPr>
        <w:object w:dxaOrig="1800" w:dyaOrig="780" w14:anchorId="7F8CF5D3">
          <v:shape id="_x0000_i1031" type="#_x0000_t75" style="width:90pt;height:39pt" o:ole="">
            <v:imagedata r:id="rId16" o:title=""/>
          </v:shape>
          <o:OLEObject Type="Embed" ProgID="Equation.3" ShapeID="_x0000_i1031" DrawAspect="Content" ObjectID="_1756451385" r:id="rId17"/>
        </w:object>
      </w:r>
      <w:r w:rsidRPr="00394589">
        <w:rPr>
          <w:sz w:val="24"/>
          <w:szCs w:val="24"/>
        </w:rPr>
        <w:t xml:space="preserve">,  </w:t>
      </w:r>
      <w:r w:rsidRPr="00394589">
        <w:rPr>
          <w:position w:val="-34"/>
          <w:sz w:val="24"/>
          <w:szCs w:val="24"/>
        </w:rPr>
        <w:object w:dxaOrig="1900" w:dyaOrig="780" w14:anchorId="5DBF8BC6">
          <v:shape id="_x0000_i1032" type="#_x0000_t75" style="width:95.4pt;height:39pt" o:ole="">
            <v:imagedata r:id="rId18" o:title=""/>
          </v:shape>
          <o:OLEObject Type="Embed" ProgID="Equation.3" ShapeID="_x0000_i1032" DrawAspect="Content" ObjectID="_1756451386" r:id="rId19"/>
        </w:object>
      </w:r>
      <w:r w:rsidRPr="00394589">
        <w:rPr>
          <w:sz w:val="24"/>
          <w:szCs w:val="24"/>
        </w:rPr>
        <w:t xml:space="preserve">                 (16).</w:t>
      </w:r>
    </w:p>
    <w:p w14:paraId="00FD13FB" w14:textId="77777777" w:rsidR="001E253C" w:rsidRPr="00394589" w:rsidRDefault="001E253C" w:rsidP="001E253C">
      <w:pPr>
        <w:tabs>
          <w:tab w:val="left" w:pos="360"/>
        </w:tabs>
        <w:ind w:firstLine="454"/>
        <w:jc w:val="both"/>
        <w:rPr>
          <w:sz w:val="24"/>
          <w:szCs w:val="24"/>
        </w:rPr>
      </w:pPr>
      <w:r w:rsidRPr="00394589">
        <w:rPr>
          <w:sz w:val="24"/>
          <w:szCs w:val="24"/>
        </w:rPr>
        <w:t>Проанализируем уравнение (16). Рассмотрим мономолекулярную реакцию в газовой фазе:</w:t>
      </w:r>
    </w:p>
    <w:p w14:paraId="07F43078" w14:textId="77777777" w:rsidR="001E253C" w:rsidRPr="00394589" w:rsidRDefault="001E253C" w:rsidP="001E253C">
      <w:pPr>
        <w:tabs>
          <w:tab w:val="left" w:pos="360"/>
        </w:tabs>
        <w:ind w:firstLine="454"/>
        <w:jc w:val="both"/>
        <w:rPr>
          <w:sz w:val="24"/>
          <w:szCs w:val="24"/>
          <w:lang w:val="ru-MD"/>
        </w:rPr>
      </w:pPr>
      <w:r w:rsidRPr="00394589">
        <w:rPr>
          <w:sz w:val="24"/>
          <w:szCs w:val="24"/>
        </w:rPr>
        <w:t xml:space="preserve"> а) при низких давлениях произведением </w:t>
      </w:r>
      <w:r w:rsidRPr="00394589">
        <w:rPr>
          <w:position w:val="-12"/>
          <w:sz w:val="24"/>
          <w:szCs w:val="24"/>
        </w:rPr>
        <w:object w:dxaOrig="620" w:dyaOrig="360" w14:anchorId="186208F8">
          <v:shape id="_x0000_i1033" type="#_x0000_t75" style="width:30.6pt;height:18pt" o:ole="">
            <v:imagedata r:id="rId20" o:title=""/>
          </v:shape>
          <o:OLEObject Type="Embed" ProgID="Equation.3" ShapeID="_x0000_i1033" DrawAspect="Content" ObjectID="_1756451387" r:id="rId21"/>
        </w:object>
      </w:r>
      <w:r w:rsidRPr="00394589">
        <w:rPr>
          <w:sz w:val="24"/>
          <w:szCs w:val="24"/>
        </w:rPr>
        <w:t xml:space="preserve"> - можно пренебречь, так как процесс дезактивации будет маловероятным и </w:t>
      </w:r>
      <w:r w:rsidRPr="00394589">
        <w:rPr>
          <w:position w:val="-12"/>
          <w:sz w:val="24"/>
          <w:szCs w:val="24"/>
        </w:rPr>
        <w:object w:dxaOrig="340" w:dyaOrig="360" w14:anchorId="03FEC400">
          <v:shape id="_x0000_i1034" type="#_x0000_t75" style="width:17.4pt;height:18pt" o:ole="">
            <v:imagedata r:id="rId22" o:title=""/>
          </v:shape>
          <o:OLEObject Type="Embed" ProgID="Equation.3" ShapeID="_x0000_i1034" DrawAspect="Content" ObjectID="_1756451388" r:id="rId23"/>
        </w:object>
      </w:r>
      <w:r w:rsidRPr="00394589">
        <w:rPr>
          <w:sz w:val="24"/>
          <w:szCs w:val="24"/>
        </w:rPr>
        <w:t>&lt;&lt;К</w:t>
      </w:r>
      <w:r w:rsidRPr="00394589">
        <w:rPr>
          <w:sz w:val="24"/>
          <w:szCs w:val="24"/>
          <w:vertAlign w:val="subscript"/>
        </w:rPr>
        <w:t>а</w:t>
      </w:r>
      <w:r w:rsidRPr="00394589">
        <w:rPr>
          <w:sz w:val="24"/>
          <w:szCs w:val="24"/>
        </w:rPr>
        <w:t xml:space="preserve">, </w:t>
      </w:r>
      <w:proofErr w:type="spellStart"/>
      <w:r w:rsidRPr="00394589">
        <w:rPr>
          <w:sz w:val="24"/>
          <w:szCs w:val="24"/>
        </w:rPr>
        <w:t>К</w:t>
      </w:r>
      <w:r w:rsidRPr="00394589">
        <w:rPr>
          <w:sz w:val="24"/>
          <w:szCs w:val="24"/>
          <w:vertAlign w:val="subscript"/>
        </w:rPr>
        <w:t>р</w:t>
      </w:r>
      <w:proofErr w:type="spellEnd"/>
      <w:r w:rsidRPr="00394589">
        <w:rPr>
          <w:sz w:val="24"/>
          <w:szCs w:val="24"/>
        </w:rPr>
        <w:t xml:space="preserve"> и тогда </w:t>
      </w:r>
      <w:r w:rsidRPr="00394589">
        <w:rPr>
          <w:position w:val="-10"/>
          <w:sz w:val="24"/>
          <w:szCs w:val="24"/>
        </w:rPr>
        <w:object w:dxaOrig="180" w:dyaOrig="340" w14:anchorId="5FB1E66D">
          <v:shape id="_x0000_i1035" type="#_x0000_t75" style="width:9pt;height:17.4pt" o:ole="">
            <v:imagedata r:id="rId24" o:title=""/>
          </v:shape>
          <o:OLEObject Type="Embed" ProgID="Equation.3" ShapeID="_x0000_i1035" DrawAspect="Content" ObjectID="_1756451389" r:id="rId25"/>
        </w:object>
      </w:r>
      <w:r w:rsidRPr="00394589">
        <w:rPr>
          <w:position w:val="-14"/>
          <w:sz w:val="24"/>
          <w:szCs w:val="24"/>
        </w:rPr>
        <w:object w:dxaOrig="1340" w:dyaOrig="420" w14:anchorId="46E1C6CD">
          <v:shape id="_x0000_i1036" type="#_x0000_t75" style="width:66.6pt;height:21pt" o:ole="">
            <v:imagedata r:id="rId26" o:title=""/>
          </v:shape>
          <o:OLEObject Type="Embed" ProgID="Equation.3" ShapeID="_x0000_i1036" DrawAspect="Content" ObjectID="_1756451390" r:id="rId27"/>
        </w:object>
      </w:r>
      <w:r w:rsidRPr="00394589">
        <w:rPr>
          <w:sz w:val="24"/>
          <w:szCs w:val="24"/>
        </w:rPr>
        <w:t xml:space="preserve">, т.е. порядок реакции равен двум ( </w:t>
      </w:r>
      <w:r w:rsidRPr="00394589">
        <w:rPr>
          <w:sz w:val="24"/>
          <w:szCs w:val="24"/>
          <w:lang w:val="en-US"/>
        </w:rPr>
        <w:t>n</w:t>
      </w:r>
      <w:r w:rsidRPr="00394589">
        <w:rPr>
          <w:sz w:val="24"/>
          <w:szCs w:val="24"/>
          <w:lang w:val="ru-MD"/>
        </w:rPr>
        <w:t>=2);</w:t>
      </w:r>
    </w:p>
    <w:p w14:paraId="3DF42C7C" w14:textId="77777777" w:rsidR="001E253C" w:rsidRPr="00394589" w:rsidRDefault="001E253C" w:rsidP="001E253C">
      <w:pPr>
        <w:tabs>
          <w:tab w:val="left" w:pos="360"/>
        </w:tabs>
        <w:ind w:firstLine="454"/>
        <w:jc w:val="both"/>
        <w:rPr>
          <w:sz w:val="24"/>
          <w:szCs w:val="24"/>
        </w:rPr>
      </w:pPr>
      <w:r w:rsidRPr="00394589">
        <w:rPr>
          <w:sz w:val="24"/>
          <w:szCs w:val="24"/>
          <w:lang w:val="ru-MD"/>
        </w:rPr>
        <w:t xml:space="preserve"> </w:t>
      </w:r>
      <w:r w:rsidRPr="00394589">
        <w:rPr>
          <w:sz w:val="24"/>
          <w:szCs w:val="24"/>
        </w:rPr>
        <w:t xml:space="preserve">б) при высоких давлениях вклад </w:t>
      </w:r>
      <w:proofErr w:type="spellStart"/>
      <w:r w:rsidRPr="00394589">
        <w:rPr>
          <w:sz w:val="24"/>
          <w:szCs w:val="24"/>
        </w:rPr>
        <w:t>К</w:t>
      </w:r>
      <w:r w:rsidRPr="00394589">
        <w:rPr>
          <w:sz w:val="24"/>
          <w:szCs w:val="24"/>
          <w:vertAlign w:val="subscript"/>
        </w:rPr>
        <w:t>р</w:t>
      </w:r>
      <w:proofErr w:type="spellEnd"/>
      <w:r w:rsidRPr="00394589">
        <w:rPr>
          <w:sz w:val="24"/>
          <w:szCs w:val="24"/>
          <w:vertAlign w:val="subscript"/>
        </w:rPr>
        <w:t xml:space="preserve"> </w:t>
      </w:r>
      <w:r w:rsidRPr="00394589">
        <w:rPr>
          <w:sz w:val="24"/>
          <w:szCs w:val="24"/>
        </w:rPr>
        <w:t xml:space="preserve">- мал, поэтому </w:t>
      </w:r>
      <w:r w:rsidRPr="00394589">
        <w:rPr>
          <w:position w:val="-30"/>
          <w:sz w:val="24"/>
          <w:szCs w:val="24"/>
        </w:rPr>
        <w:object w:dxaOrig="2400" w:dyaOrig="740" w14:anchorId="5E949331">
          <v:shape id="_x0000_i1037" type="#_x0000_t75" style="width:120pt;height:36.6pt" o:ole="">
            <v:imagedata r:id="rId28" o:title=""/>
          </v:shape>
          <o:OLEObject Type="Embed" ProgID="Equation.3" ShapeID="_x0000_i1037" DrawAspect="Content" ObjectID="_1756451391" r:id="rId29"/>
        </w:object>
      </w:r>
      <w:r w:rsidRPr="00394589">
        <w:rPr>
          <w:sz w:val="24"/>
          <w:szCs w:val="24"/>
        </w:rPr>
        <w:t xml:space="preserve"> </w:t>
      </w:r>
      <w:proofErr w:type="gramStart"/>
      <w:r w:rsidRPr="00394589">
        <w:rPr>
          <w:sz w:val="24"/>
          <w:szCs w:val="24"/>
        </w:rPr>
        <w:t>т.е.</w:t>
      </w:r>
      <w:proofErr w:type="gramEnd"/>
      <w:r w:rsidRPr="00394589">
        <w:rPr>
          <w:sz w:val="24"/>
          <w:szCs w:val="24"/>
        </w:rPr>
        <w:t xml:space="preserve"> </w:t>
      </w:r>
      <w:r w:rsidRPr="00394589">
        <w:rPr>
          <w:sz w:val="24"/>
          <w:szCs w:val="24"/>
          <w:lang w:val="en-US"/>
        </w:rPr>
        <w:t>n</w:t>
      </w:r>
      <w:r w:rsidRPr="00394589">
        <w:rPr>
          <w:sz w:val="24"/>
          <w:szCs w:val="24"/>
          <w:lang w:val="ru-MD"/>
        </w:rPr>
        <w:t>=1</w:t>
      </w:r>
      <w:r w:rsidRPr="00394589">
        <w:rPr>
          <w:sz w:val="24"/>
          <w:szCs w:val="24"/>
        </w:rPr>
        <w:t>.</w:t>
      </w:r>
    </w:p>
    <w:p w14:paraId="5B5B5B90" w14:textId="77777777" w:rsidR="001E253C" w:rsidRPr="00394589" w:rsidRDefault="001E253C" w:rsidP="001E253C">
      <w:pPr>
        <w:tabs>
          <w:tab w:val="left" w:pos="360"/>
        </w:tabs>
        <w:ind w:firstLine="454"/>
        <w:jc w:val="both"/>
        <w:rPr>
          <w:sz w:val="24"/>
          <w:szCs w:val="24"/>
        </w:rPr>
      </w:pPr>
      <w:r w:rsidRPr="00394589">
        <w:rPr>
          <w:sz w:val="24"/>
          <w:szCs w:val="24"/>
        </w:rPr>
        <w:lastRenderedPageBreak/>
        <w:t xml:space="preserve"> Наблюдаемые на практике изменения порядков реакции мономолекулярной реакции </w:t>
      </w:r>
      <w:proofErr w:type="gramStart"/>
      <w:r w:rsidRPr="00394589">
        <w:rPr>
          <w:sz w:val="24"/>
          <w:szCs w:val="24"/>
        </w:rPr>
        <w:t>до единице</w:t>
      </w:r>
      <w:proofErr w:type="gramEnd"/>
      <w:r w:rsidRPr="00394589">
        <w:rPr>
          <w:sz w:val="24"/>
          <w:szCs w:val="24"/>
        </w:rPr>
        <w:t xml:space="preserve"> при увеличении давления, а при низких давлениях до двух были хорошо обоснованы таким образом теорией Линдемана. Из этого следовало, что теория активных столкновений в некоторых случаях может быть использована для мономолекулярных реакций, </w:t>
      </w:r>
      <w:proofErr w:type="gramStart"/>
      <w:r w:rsidRPr="00394589">
        <w:rPr>
          <w:sz w:val="24"/>
          <w:szCs w:val="24"/>
        </w:rPr>
        <w:t>протекающих  в</w:t>
      </w:r>
      <w:proofErr w:type="gramEnd"/>
      <w:r w:rsidRPr="00394589">
        <w:rPr>
          <w:sz w:val="24"/>
          <w:szCs w:val="24"/>
        </w:rPr>
        <w:t xml:space="preserve"> газовой фазе. </w:t>
      </w:r>
    </w:p>
    <w:p w14:paraId="5AD4829F" w14:textId="77777777" w:rsidR="001E253C" w:rsidRPr="00394589" w:rsidRDefault="001E253C" w:rsidP="001E253C">
      <w:pPr>
        <w:tabs>
          <w:tab w:val="left" w:pos="360"/>
        </w:tabs>
        <w:ind w:firstLine="454"/>
        <w:jc w:val="both"/>
        <w:rPr>
          <w:sz w:val="24"/>
          <w:szCs w:val="24"/>
        </w:rPr>
      </w:pPr>
      <w:r w:rsidRPr="00394589">
        <w:rPr>
          <w:sz w:val="24"/>
          <w:szCs w:val="24"/>
        </w:rPr>
        <w:t xml:space="preserve">Таким образом, схема Линдемана предполагала единый для всех химических реакций с термическим характером активации путь приобретения реагентами избыточной энергии через бимолекулярные столкновения, и в этом состоял ее первый важнейший результат. Во-вторых, она вполне естественным путем объясняла, почему в мономолекулярных реакциях </w:t>
      </w:r>
      <w:proofErr w:type="gramStart"/>
      <w:r w:rsidRPr="00394589">
        <w:rPr>
          <w:sz w:val="24"/>
          <w:szCs w:val="24"/>
        </w:rPr>
        <w:t>при варьирования</w:t>
      </w:r>
      <w:proofErr w:type="gramEnd"/>
      <w:r w:rsidRPr="00394589">
        <w:rPr>
          <w:sz w:val="24"/>
          <w:szCs w:val="24"/>
        </w:rPr>
        <w:t xml:space="preserve"> давления в реакционной системе наблюдается изменение кинетического порядка.</w:t>
      </w:r>
    </w:p>
    <w:p w14:paraId="23B550DC" w14:textId="75BBBA38" w:rsidR="001E253C" w:rsidRDefault="001E253C">
      <w:pPr>
        <w:rPr>
          <w:lang w:val="ru-RU"/>
        </w:rPr>
      </w:pPr>
      <w:r>
        <w:rPr>
          <w:lang w:val="ru-RU"/>
        </w:rPr>
        <w:t>Литература</w:t>
      </w:r>
    </w:p>
    <w:p w14:paraId="128FAB38" w14:textId="77777777" w:rsidR="001E253C" w:rsidRPr="00121B14" w:rsidRDefault="001E253C" w:rsidP="001E253C">
      <w:pPr>
        <w:tabs>
          <w:tab w:val="left" w:pos="2436"/>
        </w:tabs>
        <w:jc w:val="both"/>
        <w:rPr>
          <w:rFonts w:eastAsia="Batang"/>
          <w:sz w:val="24"/>
          <w:szCs w:val="24"/>
          <w:lang w:eastAsia="ko-KR"/>
        </w:rPr>
      </w:pPr>
      <w:r w:rsidRPr="00121B14">
        <w:rPr>
          <w:rFonts w:eastAsia="Batang"/>
          <w:sz w:val="24"/>
          <w:szCs w:val="24"/>
          <w:lang w:eastAsia="ko-KR"/>
        </w:rPr>
        <w:t xml:space="preserve">1. Оспанова </w:t>
      </w:r>
      <w:proofErr w:type="gramStart"/>
      <w:r w:rsidRPr="00121B14">
        <w:rPr>
          <w:rFonts w:eastAsia="Batang"/>
          <w:sz w:val="24"/>
          <w:szCs w:val="24"/>
          <w:lang w:eastAsia="ko-KR"/>
        </w:rPr>
        <w:t>А.К.</w:t>
      </w:r>
      <w:proofErr w:type="gramEnd"/>
      <w:r w:rsidRPr="00121B14">
        <w:rPr>
          <w:rFonts w:eastAsia="Batang"/>
          <w:sz w:val="24"/>
          <w:szCs w:val="24"/>
          <w:lang w:eastAsia="ko-KR"/>
        </w:rPr>
        <w:t xml:space="preserve">, </w:t>
      </w:r>
      <w:proofErr w:type="spellStart"/>
      <w:r w:rsidRPr="00121B14">
        <w:rPr>
          <w:rFonts w:eastAsia="Batang"/>
          <w:sz w:val="24"/>
          <w:szCs w:val="24"/>
          <w:lang w:eastAsia="ko-KR"/>
        </w:rPr>
        <w:t>Шабикова</w:t>
      </w:r>
      <w:proofErr w:type="spellEnd"/>
      <w:r w:rsidRPr="00121B14">
        <w:rPr>
          <w:rFonts w:eastAsia="Batang"/>
          <w:sz w:val="24"/>
          <w:szCs w:val="24"/>
          <w:lang w:eastAsia="ko-KR"/>
        </w:rPr>
        <w:t xml:space="preserve"> Г.Х., Сыздыкова Л.И. Теории и проблемы физической химии. Алматы. Изд-во </w:t>
      </w:r>
      <w:proofErr w:type="spellStart"/>
      <w:r w:rsidRPr="00121B14">
        <w:rPr>
          <w:rFonts w:eastAsia="Batang"/>
          <w:sz w:val="24"/>
          <w:szCs w:val="24"/>
          <w:lang w:eastAsia="ko-KR"/>
        </w:rPr>
        <w:t>КазНУ</w:t>
      </w:r>
      <w:proofErr w:type="spellEnd"/>
      <w:r w:rsidRPr="00121B14">
        <w:rPr>
          <w:rFonts w:eastAsia="Batang"/>
          <w:sz w:val="24"/>
          <w:szCs w:val="24"/>
          <w:lang w:eastAsia="ko-KR"/>
        </w:rPr>
        <w:t xml:space="preserve"> им. Аль-Фараби. 2021. С.191</w:t>
      </w:r>
    </w:p>
    <w:p w14:paraId="2CA84D4D" w14:textId="77777777" w:rsidR="001E253C" w:rsidRPr="00121B14" w:rsidRDefault="001E253C" w:rsidP="001E253C">
      <w:pPr>
        <w:tabs>
          <w:tab w:val="left" w:pos="2436"/>
        </w:tabs>
        <w:jc w:val="both"/>
        <w:rPr>
          <w:sz w:val="24"/>
          <w:szCs w:val="24"/>
        </w:rPr>
      </w:pPr>
      <w:r w:rsidRPr="00121B14">
        <w:rPr>
          <w:rFonts w:eastAsia="Batang"/>
          <w:sz w:val="24"/>
          <w:szCs w:val="24"/>
          <w:lang w:eastAsia="ko-KR"/>
        </w:rPr>
        <w:t xml:space="preserve">2. </w:t>
      </w:r>
      <w:proofErr w:type="spellStart"/>
      <w:r w:rsidRPr="00121B14">
        <w:rPr>
          <w:rFonts w:eastAsia="Batang"/>
          <w:sz w:val="24"/>
          <w:szCs w:val="24"/>
          <w:lang w:eastAsia="ko-KR"/>
        </w:rPr>
        <w:t>Стромберг</w:t>
      </w:r>
      <w:proofErr w:type="spellEnd"/>
      <w:r w:rsidRPr="00121B14">
        <w:rPr>
          <w:rFonts w:eastAsia="Batang"/>
          <w:sz w:val="24"/>
          <w:szCs w:val="24"/>
          <w:lang w:eastAsia="ko-KR"/>
        </w:rPr>
        <w:t xml:space="preserve"> А.Г., Семченко </w:t>
      </w:r>
      <w:proofErr w:type="gramStart"/>
      <w:r w:rsidRPr="00121B14">
        <w:rPr>
          <w:rFonts w:eastAsia="Batang"/>
          <w:sz w:val="24"/>
          <w:szCs w:val="24"/>
          <w:lang w:eastAsia="ko-KR"/>
        </w:rPr>
        <w:t>Д.П.</w:t>
      </w:r>
      <w:proofErr w:type="gramEnd"/>
      <w:r w:rsidRPr="00121B14">
        <w:rPr>
          <w:rFonts w:eastAsia="Batang"/>
          <w:sz w:val="24"/>
          <w:szCs w:val="24"/>
          <w:lang w:eastAsia="ko-KR"/>
        </w:rPr>
        <w:t xml:space="preserve"> Физическая химия. М.: Высшая школа, 2003.-527. 193 экз.</w:t>
      </w:r>
    </w:p>
    <w:p w14:paraId="4FAA412A" w14:textId="77777777" w:rsidR="001E253C" w:rsidRPr="00121B14" w:rsidRDefault="001E253C" w:rsidP="001E253C">
      <w:pPr>
        <w:tabs>
          <w:tab w:val="left" w:pos="2436"/>
        </w:tabs>
        <w:jc w:val="both"/>
        <w:rPr>
          <w:sz w:val="24"/>
          <w:szCs w:val="24"/>
        </w:rPr>
      </w:pPr>
      <w:r w:rsidRPr="00121B14">
        <w:rPr>
          <w:sz w:val="24"/>
          <w:szCs w:val="24"/>
        </w:rPr>
        <w:t xml:space="preserve">3.Дамаскин Б.Б., </w:t>
      </w:r>
      <w:proofErr w:type="spellStart"/>
      <w:r w:rsidRPr="00121B14">
        <w:rPr>
          <w:sz w:val="24"/>
          <w:szCs w:val="24"/>
        </w:rPr>
        <w:t>Петрий</w:t>
      </w:r>
      <w:proofErr w:type="spellEnd"/>
      <w:r w:rsidRPr="00121B14">
        <w:rPr>
          <w:sz w:val="24"/>
          <w:szCs w:val="24"/>
        </w:rPr>
        <w:t xml:space="preserve"> О.А., </w:t>
      </w:r>
      <w:proofErr w:type="spellStart"/>
      <w:r w:rsidRPr="00121B14">
        <w:rPr>
          <w:sz w:val="24"/>
          <w:szCs w:val="24"/>
        </w:rPr>
        <w:t>Цирлина</w:t>
      </w:r>
      <w:proofErr w:type="spellEnd"/>
      <w:r w:rsidRPr="00121B14">
        <w:rPr>
          <w:sz w:val="24"/>
          <w:szCs w:val="24"/>
        </w:rPr>
        <w:t xml:space="preserve"> Г.А. Электрохимия. – М.: </w:t>
      </w:r>
      <w:proofErr w:type="gramStart"/>
      <w:r w:rsidRPr="00121B14">
        <w:rPr>
          <w:sz w:val="24"/>
          <w:szCs w:val="24"/>
        </w:rPr>
        <w:t>Химия,  Колос</w:t>
      </w:r>
      <w:proofErr w:type="gramEnd"/>
      <w:r w:rsidRPr="00121B14">
        <w:rPr>
          <w:sz w:val="24"/>
          <w:szCs w:val="24"/>
        </w:rPr>
        <w:t xml:space="preserve"> С, 2006. – 672 с..25 экз.</w:t>
      </w:r>
    </w:p>
    <w:p w14:paraId="0913444D" w14:textId="77777777" w:rsidR="001E253C" w:rsidRPr="001E253C" w:rsidRDefault="001E253C"/>
    <w:sectPr w:rsidR="001E253C" w:rsidRPr="001E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60"/>
    <w:rsid w:val="0008191F"/>
    <w:rsid w:val="001E253C"/>
    <w:rsid w:val="006E0630"/>
    <w:rsid w:val="009A5B9C"/>
    <w:rsid w:val="00D8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9DDF"/>
  <w15:chartTrackingRefBased/>
  <w15:docId w15:val="{A4E1B136-33BC-4270-8332-DA98C9ED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E253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  <w:style w:type="character" w:customStyle="1" w:styleId="a4">
    <w:name w:val="Основной текст с отступом Знак"/>
    <w:basedOn w:val="a0"/>
    <w:link w:val="a3"/>
    <w:semiHidden/>
    <w:rsid w:val="001E253C"/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  <w:style w:type="paragraph" w:styleId="2">
    <w:name w:val="Body Text Indent 2"/>
    <w:basedOn w:val="a"/>
    <w:link w:val="20"/>
    <w:semiHidden/>
    <w:rsid w:val="001E253C"/>
    <w:pPr>
      <w:spacing w:after="0" w:line="240" w:lineRule="auto"/>
      <w:ind w:left="435"/>
      <w:jc w:val="both"/>
    </w:pPr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  <w:style w:type="character" w:customStyle="1" w:styleId="20">
    <w:name w:val="Основной текст с отступом 2 Знак"/>
    <w:basedOn w:val="a0"/>
    <w:link w:val="2"/>
    <w:semiHidden/>
    <w:rsid w:val="001E253C"/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Алья</dc:creator>
  <cp:keywords/>
  <dc:description/>
  <cp:lastModifiedBy>Оспанова Алья</cp:lastModifiedBy>
  <cp:revision>2</cp:revision>
  <dcterms:created xsi:type="dcterms:W3CDTF">2023-09-17T04:14:00Z</dcterms:created>
  <dcterms:modified xsi:type="dcterms:W3CDTF">2023-09-17T04:20:00Z</dcterms:modified>
</cp:coreProperties>
</file>